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3" w:rsidRPr="006F4273" w:rsidRDefault="006F4273" w:rsidP="006F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F4273">
        <w:rPr>
          <w:b/>
          <w:sz w:val="32"/>
        </w:rPr>
        <w:t>Sujeto de la Educación Secundaria</w:t>
      </w:r>
    </w:p>
    <w:p w:rsidR="006F4273" w:rsidRPr="006F4273" w:rsidRDefault="006F4273" w:rsidP="006F4273">
      <w:pPr>
        <w:jc w:val="center"/>
        <w:rPr>
          <w:sz w:val="24"/>
          <w:u w:val="single"/>
        </w:rPr>
      </w:pPr>
      <w:r w:rsidRPr="006F4273">
        <w:rPr>
          <w:sz w:val="24"/>
          <w:u w:val="single"/>
        </w:rPr>
        <w:t>Actividad de Lectura y Análisis</w:t>
      </w:r>
    </w:p>
    <w:p w:rsidR="006F4273" w:rsidRPr="006F4273" w:rsidRDefault="006F4273">
      <w:pPr>
        <w:rPr>
          <w:sz w:val="24"/>
        </w:rPr>
      </w:pPr>
    </w:p>
    <w:p w:rsidR="006F4273" w:rsidRPr="006F4273" w:rsidRDefault="006F4273">
      <w:pPr>
        <w:rPr>
          <w:b/>
          <w:sz w:val="24"/>
        </w:rPr>
      </w:pPr>
      <w:r w:rsidRPr="006F4273">
        <w:rPr>
          <w:sz w:val="24"/>
        </w:rPr>
        <w:t xml:space="preserve">Docente: </w:t>
      </w:r>
      <w:r w:rsidRPr="006F4273">
        <w:rPr>
          <w:b/>
          <w:sz w:val="24"/>
        </w:rPr>
        <w:t>Jesica González</w:t>
      </w:r>
    </w:p>
    <w:p w:rsidR="006F4273" w:rsidRPr="006F4273" w:rsidRDefault="006F4273">
      <w:pPr>
        <w:rPr>
          <w:sz w:val="24"/>
        </w:rPr>
      </w:pPr>
      <w:r w:rsidRPr="006F4273">
        <w:rPr>
          <w:sz w:val="24"/>
        </w:rPr>
        <w:t xml:space="preserve">Estudiante: </w:t>
      </w:r>
    </w:p>
    <w:p w:rsidR="006F4273" w:rsidRPr="006F4273" w:rsidRDefault="006F4273">
      <w:pPr>
        <w:rPr>
          <w:sz w:val="24"/>
        </w:rPr>
      </w:pPr>
      <w:r w:rsidRPr="006F4273">
        <w:rPr>
          <w:sz w:val="24"/>
        </w:rPr>
        <w:t xml:space="preserve">Bibliografía: </w:t>
      </w:r>
    </w:p>
    <w:p w:rsidR="006F4273" w:rsidRPr="006F4273" w:rsidRDefault="006F4273" w:rsidP="006F42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i/>
          <w:sz w:val="24"/>
        </w:rPr>
      </w:pPr>
      <w:r w:rsidRPr="006F4273">
        <w:rPr>
          <w:rFonts w:ascii="Calibri" w:eastAsia="Calibri" w:hAnsi="Calibri" w:cs="Arial"/>
          <w:sz w:val="24"/>
        </w:rPr>
        <w:t xml:space="preserve">APUNTES DE CATEDRA. </w:t>
      </w:r>
      <w:r w:rsidRPr="006F4273">
        <w:rPr>
          <w:rFonts w:ascii="Calibri" w:eastAsia="Calibri" w:hAnsi="Calibri" w:cs="Arial"/>
          <w:i/>
          <w:sz w:val="24"/>
        </w:rPr>
        <w:t xml:space="preserve">La educación. </w:t>
      </w:r>
    </w:p>
    <w:p w:rsidR="006F4273" w:rsidRPr="006F4273" w:rsidRDefault="006F4273" w:rsidP="006F427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</w:rPr>
      </w:pPr>
      <w:r w:rsidRPr="006F4273">
        <w:rPr>
          <w:rFonts w:ascii="Calibri" w:eastAsia="Calibri" w:hAnsi="Calibri" w:cs="Arial"/>
          <w:sz w:val="24"/>
        </w:rPr>
        <w:t xml:space="preserve">TERIGI, </w:t>
      </w:r>
      <w:proofErr w:type="spellStart"/>
      <w:r w:rsidRPr="006F4273">
        <w:rPr>
          <w:rFonts w:ascii="Calibri" w:eastAsia="Calibri" w:hAnsi="Calibri" w:cs="Arial"/>
          <w:sz w:val="24"/>
        </w:rPr>
        <w:t>Flavia</w:t>
      </w:r>
      <w:proofErr w:type="spellEnd"/>
      <w:r w:rsidRPr="006F4273">
        <w:rPr>
          <w:rFonts w:ascii="Calibri" w:eastAsia="Calibri" w:hAnsi="Calibri" w:cs="Arial"/>
          <w:sz w:val="24"/>
        </w:rPr>
        <w:t xml:space="preserve"> (2009) </w:t>
      </w:r>
      <w:r w:rsidRPr="006F4273">
        <w:rPr>
          <w:rFonts w:ascii="Calibri" w:eastAsia="Calibri" w:hAnsi="Calibri" w:cs="Arial"/>
          <w:i/>
          <w:sz w:val="24"/>
        </w:rPr>
        <w:t>Sujetos de la educación.</w:t>
      </w:r>
      <w:r w:rsidRPr="006F4273">
        <w:rPr>
          <w:rFonts w:ascii="Calibri" w:eastAsia="Calibri" w:hAnsi="Calibri" w:cs="Arial"/>
          <w:sz w:val="24"/>
        </w:rPr>
        <w:t xml:space="preserve"> (Aportes para el desarrollo curricular). Ministerio de Educación de la Nación. Buenos Aires, Argentina.</w:t>
      </w:r>
    </w:p>
    <w:p w:rsidR="006F4273" w:rsidRPr="006F4273" w:rsidRDefault="006F4273">
      <w:pPr>
        <w:rPr>
          <w:sz w:val="24"/>
        </w:rPr>
      </w:pPr>
      <w:r w:rsidRPr="006F4273">
        <w:rPr>
          <w:sz w:val="24"/>
          <w:u w:val="single"/>
        </w:rPr>
        <w:t>Consignas</w:t>
      </w:r>
      <w:r w:rsidRPr="006F4273">
        <w:rPr>
          <w:sz w:val="24"/>
        </w:rPr>
        <w:t>:</w:t>
      </w:r>
    </w:p>
    <w:p w:rsidR="006F4273" w:rsidRPr="006F4273" w:rsidRDefault="006F4273" w:rsidP="006F4273">
      <w:pPr>
        <w:pStyle w:val="Prrafodelista"/>
        <w:numPr>
          <w:ilvl w:val="0"/>
          <w:numId w:val="2"/>
        </w:numPr>
        <w:rPr>
          <w:sz w:val="24"/>
        </w:rPr>
      </w:pPr>
      <w:r w:rsidRPr="006F4273">
        <w:rPr>
          <w:b/>
          <w:sz w:val="24"/>
        </w:rPr>
        <w:t>Leer</w:t>
      </w:r>
      <w:r w:rsidRPr="006F4273">
        <w:rPr>
          <w:sz w:val="24"/>
        </w:rPr>
        <w:t xml:space="preserve"> las múltiples definiciones enumeradas en el texto </w:t>
      </w:r>
      <w:r w:rsidR="00440B04">
        <w:rPr>
          <w:sz w:val="24"/>
        </w:rPr>
        <w:t xml:space="preserve">“La educación” </w:t>
      </w:r>
      <w:r w:rsidRPr="006F4273">
        <w:rPr>
          <w:sz w:val="24"/>
        </w:rPr>
        <w:t xml:space="preserve">que han dado diversos y reconocidos autores de distintos lugares geográficos y de distintas épocas de la historia, </w:t>
      </w:r>
      <w:r w:rsidRPr="006F4273">
        <w:rPr>
          <w:b/>
          <w:sz w:val="24"/>
        </w:rPr>
        <w:t>elegir</w:t>
      </w:r>
      <w:r w:rsidRPr="006F4273">
        <w:rPr>
          <w:sz w:val="24"/>
        </w:rPr>
        <w:t xml:space="preserve"> tres y </w:t>
      </w:r>
      <w:r w:rsidRPr="006F4273">
        <w:rPr>
          <w:b/>
          <w:sz w:val="24"/>
        </w:rPr>
        <w:t>justificar</w:t>
      </w:r>
      <w:r w:rsidRPr="006F4273">
        <w:rPr>
          <w:sz w:val="24"/>
        </w:rPr>
        <w:t xml:space="preserve"> el por qué de su elección. </w:t>
      </w:r>
    </w:p>
    <w:p w:rsidR="00440B04" w:rsidRDefault="006F4273" w:rsidP="006F4273">
      <w:pPr>
        <w:pStyle w:val="Prrafodelista"/>
        <w:numPr>
          <w:ilvl w:val="0"/>
          <w:numId w:val="2"/>
        </w:numPr>
        <w:rPr>
          <w:sz w:val="24"/>
        </w:rPr>
      </w:pPr>
      <w:r w:rsidRPr="00440B04">
        <w:rPr>
          <w:b/>
          <w:sz w:val="24"/>
        </w:rPr>
        <w:t>Leer</w:t>
      </w:r>
      <w:r>
        <w:rPr>
          <w:sz w:val="24"/>
        </w:rPr>
        <w:t xml:space="preserve"> </w:t>
      </w:r>
      <w:r w:rsidR="00440B04">
        <w:rPr>
          <w:sz w:val="24"/>
        </w:rPr>
        <w:t xml:space="preserve">lo que continúa en el texto y </w:t>
      </w:r>
      <w:r w:rsidR="00440B04" w:rsidRPr="00440B04">
        <w:rPr>
          <w:b/>
          <w:sz w:val="24"/>
        </w:rPr>
        <w:t>sintetizar</w:t>
      </w:r>
      <w:r w:rsidR="00440B04">
        <w:rPr>
          <w:sz w:val="24"/>
        </w:rPr>
        <w:t xml:space="preserve"> las principales características de la educación. </w:t>
      </w:r>
    </w:p>
    <w:p w:rsidR="006F4273" w:rsidRDefault="00440B04" w:rsidP="006F427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  <w:r w:rsidRPr="00440B04">
        <w:rPr>
          <w:b/>
          <w:sz w:val="24"/>
        </w:rPr>
        <w:t>Leer</w:t>
      </w:r>
      <w:r>
        <w:rPr>
          <w:sz w:val="24"/>
        </w:rPr>
        <w:t xml:space="preserve"> las páginas sugeridas del texto </w:t>
      </w:r>
      <w:r w:rsidRPr="006F4273">
        <w:rPr>
          <w:rFonts w:ascii="Calibri" w:eastAsia="Calibri" w:hAnsi="Calibri" w:cs="Arial"/>
          <w:i/>
          <w:sz w:val="24"/>
        </w:rPr>
        <w:t>Sujetos de la educación</w:t>
      </w:r>
      <w:r w:rsidRPr="006F4273">
        <w:rPr>
          <w:rFonts w:ascii="Calibri" w:eastAsia="Calibri" w:hAnsi="Calibri" w:cs="Arial"/>
          <w:sz w:val="24"/>
        </w:rPr>
        <w:t xml:space="preserve"> </w:t>
      </w:r>
      <w:r>
        <w:rPr>
          <w:rFonts w:ascii="Calibri" w:eastAsia="Calibri" w:hAnsi="Calibri" w:cs="Arial"/>
          <w:sz w:val="24"/>
        </w:rPr>
        <w:t xml:space="preserve">de </w:t>
      </w:r>
      <w:proofErr w:type="spellStart"/>
      <w:r w:rsidRPr="006F4273">
        <w:rPr>
          <w:rFonts w:ascii="Calibri" w:eastAsia="Calibri" w:hAnsi="Calibri" w:cs="Arial"/>
          <w:sz w:val="24"/>
        </w:rPr>
        <w:t>Flavia</w:t>
      </w:r>
      <w:proofErr w:type="spellEnd"/>
      <w:r w:rsidRPr="006F4273">
        <w:rPr>
          <w:rFonts w:ascii="Calibri" w:eastAsia="Calibri" w:hAnsi="Calibri" w:cs="Arial"/>
          <w:sz w:val="24"/>
        </w:rPr>
        <w:t xml:space="preserve"> TERIGI </w:t>
      </w:r>
      <w:r>
        <w:rPr>
          <w:sz w:val="24"/>
        </w:rPr>
        <w:t xml:space="preserve">e </w:t>
      </w:r>
      <w:r w:rsidRPr="00440B04">
        <w:rPr>
          <w:b/>
          <w:sz w:val="24"/>
        </w:rPr>
        <w:t>identificar</w:t>
      </w:r>
      <w:r>
        <w:rPr>
          <w:sz w:val="24"/>
        </w:rPr>
        <w:t xml:space="preserve"> en el apartado “</w:t>
      </w:r>
      <w:r w:rsidRPr="00440B04">
        <w:rPr>
          <w:sz w:val="24"/>
        </w:rPr>
        <w:t>El sujeto como problema</w:t>
      </w:r>
      <w:r>
        <w:rPr>
          <w:sz w:val="24"/>
        </w:rPr>
        <w:t xml:space="preserve">” cuáles son las discusiones en torno al mismo. </w:t>
      </w:r>
    </w:p>
    <w:p w:rsidR="00440B04" w:rsidRDefault="00440B04" w:rsidP="006F4273">
      <w:pPr>
        <w:pStyle w:val="Prrafodelista"/>
        <w:numPr>
          <w:ilvl w:val="0"/>
          <w:numId w:val="2"/>
        </w:numPr>
        <w:rPr>
          <w:sz w:val="24"/>
        </w:rPr>
      </w:pPr>
      <w:r w:rsidRPr="00440B04">
        <w:rPr>
          <w:b/>
          <w:sz w:val="24"/>
        </w:rPr>
        <w:t>Exponer</w:t>
      </w:r>
      <w:r>
        <w:rPr>
          <w:sz w:val="24"/>
        </w:rPr>
        <w:t xml:space="preserve"> las disciplinas que convergen en el estudio del sujeto. </w:t>
      </w:r>
    </w:p>
    <w:p w:rsidR="00440B04" w:rsidRPr="006F4273" w:rsidRDefault="00440B04" w:rsidP="006F4273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Por último, lograr </w:t>
      </w:r>
      <w:r w:rsidRPr="00440B04">
        <w:rPr>
          <w:b/>
          <w:sz w:val="24"/>
        </w:rPr>
        <w:t>reconocer</w:t>
      </w:r>
      <w:r>
        <w:rPr>
          <w:sz w:val="24"/>
        </w:rPr>
        <w:t xml:space="preserve"> en el párrafo inicial del enfoque del módulo la definición tradicional de sujeto de la educación y luego, la segunda, que la autora propone sobre una definición </w:t>
      </w:r>
      <w:proofErr w:type="spellStart"/>
      <w:r>
        <w:rPr>
          <w:sz w:val="24"/>
        </w:rPr>
        <w:t>problemátizadora</w:t>
      </w:r>
      <w:proofErr w:type="spellEnd"/>
      <w:r>
        <w:rPr>
          <w:sz w:val="24"/>
        </w:rPr>
        <w:t xml:space="preserve">. </w:t>
      </w:r>
    </w:p>
    <w:sectPr w:rsidR="00440B04" w:rsidRPr="006F4273" w:rsidSect="00B82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B36"/>
    <w:multiLevelType w:val="hybridMultilevel"/>
    <w:tmpl w:val="CCE05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21D"/>
    <w:multiLevelType w:val="hybridMultilevel"/>
    <w:tmpl w:val="2DDEEF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40F1D"/>
    <w:multiLevelType w:val="hybridMultilevel"/>
    <w:tmpl w:val="1AB296C4"/>
    <w:lvl w:ilvl="0" w:tplc="6D1AF86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4273"/>
    <w:rsid w:val="00440B04"/>
    <w:rsid w:val="00461CC6"/>
    <w:rsid w:val="006F4273"/>
    <w:rsid w:val="00B8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2020-03-20T23:35:00Z</dcterms:created>
  <dcterms:modified xsi:type="dcterms:W3CDTF">2020-03-21T00:16:00Z</dcterms:modified>
</cp:coreProperties>
</file>